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7"/>
    <w:p>
      <w:pPr>
        <w:pStyle w:val="Heading1"/>
      </w:pPr>
      <w:r>
        <w:t xml:space="preserve">Homiletics Analysis: 1 Chronicles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7 continues the genealogical prologue that spans chapters 1–9, recording the tribal lineages of Issachar (vv. 1–5), Benjamin (vv. 6–12), Naphtali (v. 13), Manasseh (vv. 14–19), Ephraim (vv. 20–29), and Asher (vv. 30–40). The chapter is notable for its unevenness — some tribes receive extensive treatment (Ephraim, Asher, Issachar), while others are remarkably compressed (Naphtali occupies a single verse). The Ephraim section (vv. 20–29) is particularly distinguished by the embedded narrative of Ephraim’s sons killed by the men of Gath (vv. 21–22) and Ephraim’s grief and the birth of a replacement son named Beriah (</w:t>
      </w:r>
      <w:r>
        <w:t xml:space="preserve">“in calamity”</w:t>
      </w:r>
      <w:r>
        <w:t xml:space="preserve">). The chapter closes with the geographic summary of Ephraim and Manasseh’s territorial inheritance (vv. 28–29). Throughout, the recurring interest is not merely descent but military enrollment — the counting of</w:t>
      </w:r>
      <w:r>
        <w:t xml:space="preserve"> </w:t>
      </w:r>
      <w:r>
        <w:t xml:space="preserve">“mighty warriors”</w:t>
      </w:r>
      <w:r>
        <w:t xml:space="preserve"> </w:t>
      </w:r>
      <w:r>
        <w:t xml:space="preserve">and</w:t>
      </w:r>
      <w:r>
        <w:t xml:space="preserve"> </w:t>
      </w:r>
      <w:r>
        <w:t xml:space="preserve">“heads of fathers’ houses”</w:t>
      </w:r>
      <w:r>
        <w:t xml:space="preserve"> </w:t>
      </w:r>
      <w:r>
        <w:t xml:space="preserve">underscores the chapter’s martial and civic orientation.</w:t>
      </w:r>
    </w:p>
    <w:p>
      <w:pPr>
        <w:pStyle w:val="BodyText"/>
      </w:pPr>
      <w:r>
        <w:rPr>
          <w:b/>
          <w:bCs/>
        </w:rPr>
        <w:t xml:space="preserve">This Text — Intent:</w:t>
      </w:r>
    </w:p>
    <w:p>
      <w:pPr>
        <w:pStyle w:val="BodyText"/>
      </w:pPr>
      <w:r>
        <w:t xml:space="preserve">God is establishing, through the Chronicler’s selective genealogical record, that the tribes of Israel — including those of the Northern Kingdom’s heartland — belong to the covenant people whose identity, inheritance, and continuity are secured by divine calling, not by political fortune. The Chronicler writes for a post-exilic community that has experienced catastrophic discontinuity. By recording these lineages with attention to</w:t>
      </w:r>
      <w:r>
        <w:t xml:space="preserve"> </w:t>
      </w:r>
      <w:r>
        <w:t xml:space="preserve">“mighty warriors,”</w:t>
      </w:r>
      <w:r>
        <w:t xml:space="preserve"> </w:t>
      </w:r>
      <w:r>
        <w:t xml:space="preserve">territorial inheritances, and tribal heads, the text asserts that God’s purposes for His people have not been undone by conquest, exile, or loss. The embedded grief narrative of Ephraim (vv. 20–29) adds a pastoral dimension: even mourning and calamity are folded into the ongoing story of God’s people — grief is named, not suppressed, and life continues from the place of loss.</w:t>
      </w:r>
    </w:p>
    <w:p>
      <w:r>
        <w:pict>
          <v:rect style="width:0;height:1.5pt" o:hralign="center" o:hrstd="t" o:hr="t"/>
        </w:pict>
      </w:r>
    </w:p>
    <w:p>
      <w:pPr>
        <w:pStyle w:val="FirstParagraph"/>
      </w:pPr>
      <w:r>
        <w:rPr>
          <w:b/>
          <w:bCs/>
        </w:rPr>
        <w:t xml:space="preserve">Subject Sentence:</w:t>
      </w:r>
      <w:r>
        <w:t xml:space="preserve"> </w:t>
      </w:r>
      <w:r>
        <w:t xml:space="preserve">The covenant tribes of Israel retain their God-given identity and inheritance across generations of loss and exile.</w:t>
      </w:r>
    </w:p>
    <w:p>
      <w:r>
        <w:pict>
          <v:rect style="width:0;height:1.5pt" o:hralign="center" o:hrstd="t" o:hr="t"/>
        </w:pict>
      </w:r>
    </w:p>
    <w:p>
      <w:pPr>
        <w:pStyle w:val="FirstParagraph"/>
      </w:pPr>
      <w:r>
        <w:rPr>
          <w:b/>
          <w:bCs/>
        </w:rPr>
        <w:t xml:space="preserve">Primary Claim:</w:t>
      </w:r>
      <w:r>
        <w:t xml:space="preserve"> </w:t>
      </w:r>
      <w:r>
        <w:t xml:space="preserve">God preserves the identity, inheritance, and continuity of His covenant people even through grief, displacement, and catastrophic loss — their story is not over because He has not finished writing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genealogical genre as authoritative Scripture</w:t>
      </w:r>
      <w:r>
        <w:t xml:space="preserve">: A persistent homiletical temptation is to treat chapters like 1 Chronicles 7 as background material rather than as Scripture making its own claim. This approach, while understandable given the density of unfamiliar names, effectively dismisses the passage’s canonical authority. The Reformed reading insists that the Chronicler’s genealogical work is intentional theology, not administrative record-keeping accidentally preserved. The selection, arrangement, and emphasis of these lists — including what is included, what is abbreviated, and what narrative interrupts the list — are themselves theological acts. The chapter must be read as making a claim, not merely providing data.</w:t>
      </w:r>
    </w:p>
    <w:p>
      <w:pPr>
        <w:pStyle w:val="BodyText"/>
      </w:pPr>
      <w:r>
        <w:rPr>
          <w:b/>
          <w:bCs/>
        </w:rPr>
        <w:t xml:space="preserve">The Ephraim narrative (vv. 20–29) and its embedded grief</w:t>
      </w:r>
      <w:r>
        <w:t xml:space="preserve">: Some readers have questioned whether this narrative section belongs to the original genealogical source or represents a separate tradition poorly integrated into the chapter. The text as received, however, presents this as an integral movement: the calamity of Gath, the grief of Ephraim, the birth of Beriah (</w:t>
      </w:r>
      <w:r>
        <w:t xml:space="preserve">“in calamity”</w:t>
      </w:r>
      <w:r>
        <w:t xml:space="preserve">), and the continuation of the line through Joshua all function together to demonstrate that even catastrophic loss does not terminate the covenant line. A Dispensational reading may be tempted to read the Gath narrative primarily as historical background for later Israel-Philistine conflict; the Reformed reading attends more to the pastoral-theological function: grief is honest, loss is real, and yet the genealogy continues. Life after calamity is not denial of the calamity — Beriah’s name ensures the loss is permanently inscribed in the family record.</w:t>
      </w:r>
    </w:p>
    <w:p>
      <w:pPr>
        <w:pStyle w:val="BodyText"/>
      </w:pPr>
      <w:r>
        <w:rPr>
          <w:b/>
          <w:bCs/>
        </w:rPr>
        <w:t xml:space="preserve">The inclusion of Northern tribes</w:t>
      </w:r>
      <w:r>
        <w:t xml:space="preserve">: The Chronicler’s decision to include genealogies for the northern tribes (Issachar, Naphtali, Manasseh, Ephraim) alongside Judah and Benjamin is theologically significant. Some Dispensational interpreters read this as straightforward national record-keeping with future prophetic fulfillment in view (the twelve tribes reassembled in the millennium). The Reformed reading affirms the eschatological dimension but grounds it differently: the Chronicler’s inclusion of these tribes insists on the unity of the covenant people — the Northern Kingdom’s political collapse does not annul their covenant identity. For post-exilic readers wondering whether</w:t>
      </w:r>
      <w:r>
        <w:t xml:space="preserve"> </w:t>
      </w:r>
      <w:r>
        <w:t xml:space="preserve">“Israel”</w:t>
      </w:r>
      <w:r>
        <w:t xml:space="preserve"> </w:t>
      </w:r>
      <w:r>
        <w:t xml:space="preserve">still meant anything, the answer is yes — all twelve tribes are still counted, still named, still identified by their inheritance.</w:t>
      </w:r>
    </w:p>
    <w:p>
      <w:pPr>
        <w:pStyle w:val="BodyText"/>
      </w:pPr>
      <w:r>
        <w:rPr>
          <w:b/>
          <w:bCs/>
        </w:rPr>
        <w:t xml:space="preserve">Uneven treatment of tribes</w:t>
      </w:r>
      <w:r>
        <w:t xml:space="preserve">: No significant hermeneutical controversy surrounds the unevenness of the tribal lists (Naphtali receiving one verse; Ephraim receiving ten). The Reformed reading notes this as purposeful: the Chronicler is not writing a census but a theological argument, and the depth of treatment is proportionate to the theological claim being made in each case.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1–2</w:t>
      </w:r>
      <w:r>
        <w:t xml:space="preserve"> </w:t>
      </w:r>
      <w:r>
        <w:t xml:space="preserve">— The original wilderness census established Israel’s tribal identity as a covenant community organized for both worship and warfare; 1 Chronicles 7 stands in conscious continuity with this pattern of counting</w:t>
      </w:r>
      <w:r>
        <w:t xml:space="preserve"> </w:t>
      </w:r>
      <w:r>
        <w:t xml:space="preserve">“mighty warriors”</w:t>
      </w:r>
      <w:r>
        <w:t xml:space="preserve"> </w:t>
      </w:r>
      <w:r>
        <w:t xml:space="preserve">and tribal heads.</w:t>
      </w:r>
    </w:p>
    <w:p>
      <w:pPr>
        <w:numPr>
          <w:ilvl w:val="0"/>
          <w:numId w:val="1001"/>
        </w:numPr>
      </w:pPr>
      <w:r>
        <w:rPr>
          <w:b/>
          <w:bCs/>
        </w:rPr>
        <w:t xml:space="preserve">Genesis 48:1–22</w:t>
      </w:r>
      <w:r>
        <w:t xml:space="preserve"> </w:t>
      </w:r>
      <w:r>
        <w:t xml:space="preserve">— Jacob’s blessing of Ephraim and Manasseh established these Joseph-tribes as full covenant participants; the Chronicler’s genealogies of Manasseh and Ephraim in chapter 7 confirm that Jacob’s blessing was not nullified by the Northern Kingdom’s fall.</w:t>
      </w:r>
    </w:p>
    <w:p>
      <w:pPr>
        <w:numPr>
          <w:ilvl w:val="0"/>
          <w:numId w:val="1001"/>
        </w:numPr>
      </w:pPr>
      <w:r>
        <w:rPr>
          <w:b/>
          <w:bCs/>
        </w:rPr>
        <w:t xml:space="preserve">Lamentations 3:22–33</w:t>
      </w:r>
      <w:r>
        <w:t xml:space="preserve"> </w:t>
      </w:r>
      <w:r>
        <w:t xml:space="preserve">— The same post-exilic context of catastrophic loss that frames the Chronicler’s work is addressed by Lamentations’ insistence that the LORD’s mercies are new every morning; the Ephraim grief narrative in 1 Chronicles 7 resonates with this conviction that mourning and covenant faithfulness coexist.</w:t>
      </w:r>
    </w:p>
    <w:p>
      <w:pPr>
        <w:numPr>
          <w:ilvl w:val="0"/>
          <w:numId w:val="1001"/>
        </w:numPr>
      </w:pPr>
      <w:r>
        <w:rPr>
          <w:b/>
          <w:bCs/>
        </w:rPr>
        <w:t xml:space="preserve">Romans 11:1–2, 28–29</w:t>
      </w:r>
      <w:r>
        <w:t xml:space="preserve"> </w:t>
      </w:r>
      <w:r>
        <w:t xml:space="preserve">— Paul’s insistence that God has not rejected His people and that</w:t>
      </w:r>
      <w:r>
        <w:t xml:space="preserve"> </w:t>
      </w:r>
      <w:r>
        <w:t xml:space="preserve">“the gifts and calling of God are irrevocable”</w:t>
      </w:r>
      <w:r>
        <w:t xml:space="preserve"> </w:t>
      </w:r>
      <w:r>
        <w:t xml:space="preserve">is the New Testament grounding of the same claim the Chronicler is making genealogically: covenant identity cannot be permanently severed by historical catastrophe.</w:t>
      </w:r>
    </w:p>
    <w:p>
      <w:pPr>
        <w:numPr>
          <w:ilvl w:val="0"/>
          <w:numId w:val="1001"/>
        </w:numPr>
      </w:pPr>
      <w:r>
        <w:rPr>
          <w:b/>
          <w:bCs/>
        </w:rPr>
        <w:t xml:space="preserve">Revelation 7:4–8</w:t>
      </w:r>
      <w:r>
        <w:t xml:space="preserve"> </w:t>
      </w:r>
      <w:r>
        <w:t xml:space="preserve">— The sealing of twelve thousand from every tribe of Israel confirms that the tribal structure of the covenant people is eschatologically permanent; the Chronicler’s careful preservation of all twelve tribes’ genealogies anticipates this canonical endpoint.</w:t>
      </w:r>
    </w:p>
    <w:p>
      <w:r>
        <w:pict>
          <v:rect style="width:0;height:1.5pt" o:hralign="center" o:hrstd="t" o:hr="t"/>
        </w:pict>
      </w:r>
    </w:p>
    <w:p>
      <w:pPr>
        <w:pStyle w:val="FirstParagraph"/>
      </w:pPr>
      <w:r>
        <w:rPr>
          <w:b/>
          <w:bCs/>
        </w:rPr>
        <w:t xml:space="preserve">Aim:</w:t>
      </w:r>
      <w:r>
        <w:t xml:space="preserve"> </w:t>
      </w:r>
      <w:r>
        <w:t xml:space="preserve">To demonstrate that God’s preservation of His covenant people through recorded lineage, named grief, and affirmed inheritance is a living assurance for every believer who wonders whether catastrophic loss has ended their place in God’s story.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w:t>
            </w:r>
          </w:p>
        </w:tc>
        <w:tc>
          <w:tcPr/>
          <w:p>
            <w:pPr>
              <w:pStyle w:val="Compact"/>
            </w:pPr>
            <w:r>
              <w:t xml:space="preserve">Genealogy of Issachar: sons of Issachar, their descendants, and the count of mighty warriors across the clans</w:t>
            </w:r>
          </w:p>
        </w:tc>
        <w:tc>
          <w:tcPr/>
          <w:p>
            <w:pPr>
              <w:pStyle w:val="Compact"/>
            </w:pPr>
            <w:r>
              <w:t xml:space="preserve">Total enrollment: 87,000; emphasis on military strength</w:t>
            </w:r>
          </w:p>
        </w:tc>
      </w:tr>
      <w:tr>
        <w:tc>
          <w:tcPr/>
          <w:p>
            <w:pPr>
              <w:pStyle w:val="Compact"/>
            </w:pPr>
            <w:r>
              <w:t xml:space="preserve">6–12</w:t>
            </w:r>
          </w:p>
        </w:tc>
        <w:tc>
          <w:tcPr/>
          <w:p>
            <w:pPr>
              <w:pStyle w:val="Compact"/>
            </w:pPr>
            <w:r>
              <w:t xml:space="preserve">Genealogy of Benjamin: three sons of Benjamin and their descendants; heads of fathers’ houses enrolled</w:t>
            </w:r>
          </w:p>
        </w:tc>
        <w:tc>
          <w:tcPr/>
          <w:p>
            <w:pPr>
              <w:pStyle w:val="Compact"/>
            </w:pPr>
            <w:r>
              <w:t xml:space="preserve">This Benjamin list differs from 1 Chr. 8; likely a different source; 59,434 enrolled</w:t>
            </w:r>
          </w:p>
        </w:tc>
      </w:tr>
      <w:tr>
        <w:tc>
          <w:tcPr/>
          <w:p>
            <w:pPr>
              <w:pStyle w:val="Compact"/>
            </w:pPr>
            <w:r>
              <w:t xml:space="preserve">13</w:t>
            </w:r>
          </w:p>
        </w:tc>
        <w:tc>
          <w:tcPr/>
          <w:p>
            <w:pPr>
              <w:pStyle w:val="Compact"/>
            </w:pPr>
            <w:r>
              <w:t xml:space="preserve">Genealogy of Naphtali: four sons listed, described as sons of Bilhah</w:t>
            </w:r>
          </w:p>
        </w:tc>
        <w:tc>
          <w:tcPr/>
          <w:p>
            <w:pPr>
              <w:pStyle w:val="Compact"/>
            </w:pPr>
            <w:r>
              <w:t xml:space="preserve">Only one verse; the briefest tribal entry in the chapter</w:t>
            </w:r>
          </w:p>
        </w:tc>
      </w:tr>
      <w:tr>
        <w:tc>
          <w:tcPr/>
          <w:p>
            <w:pPr>
              <w:pStyle w:val="Compact"/>
            </w:pPr>
            <w:r>
              <w:t xml:space="preserve">14–19</w:t>
            </w:r>
          </w:p>
        </w:tc>
        <w:tc>
          <w:tcPr/>
          <w:p>
            <w:pPr>
              <w:pStyle w:val="Compact"/>
            </w:pPr>
            <w:r>
              <w:t xml:space="preserve">Genealogy of Manasseh: Machir, Gilead, and descendants; includes female descendants Hammoleketh and Maacah</w:t>
            </w:r>
          </w:p>
        </w:tc>
        <w:tc>
          <w:tcPr/>
          <w:p>
            <w:pPr>
              <w:pStyle w:val="Compact"/>
            </w:pPr>
            <w:r>
              <w:t xml:space="preserve">Notable inclusion of women in the lineage record</w:t>
            </w:r>
          </w:p>
        </w:tc>
      </w:tr>
      <w:tr>
        <w:tc>
          <w:tcPr/>
          <w:p>
            <w:pPr>
              <w:pStyle w:val="Compact"/>
            </w:pPr>
            <w:r>
              <w:t xml:space="preserve">20–21a</w:t>
            </w:r>
          </w:p>
        </w:tc>
        <w:tc>
          <w:tcPr/>
          <w:p>
            <w:pPr>
              <w:pStyle w:val="Compact"/>
            </w:pPr>
            <w:r>
              <w:t xml:space="preserve">Genealogy of Ephraim begins: generational descent through Shuthelah</w:t>
            </w:r>
          </w:p>
        </w:tc>
        <w:tc>
          <w:tcPr/>
          <w:p>
            <w:pPr>
              <w:pStyle w:val="Compact"/>
            </w:pPr>
            <w:r>
              <w:t xml:space="preserve">Standard genealogical format before the narrative interruption</w:t>
            </w:r>
          </w:p>
        </w:tc>
      </w:tr>
      <w:tr>
        <w:tc>
          <w:tcPr/>
          <w:p>
            <w:pPr>
              <w:pStyle w:val="Compact"/>
            </w:pPr>
            <w:r>
              <w:t xml:space="preserve">21b–22</w:t>
            </w:r>
          </w:p>
        </w:tc>
        <w:tc>
          <w:tcPr/>
          <w:p>
            <w:pPr>
              <w:pStyle w:val="Compact"/>
            </w:pPr>
            <w:r>
              <w:t xml:space="preserve">Narrative interruption: Ephraim’s sons killed by men of Gath while raiding cattle; Ephraim mourns many days; his brothers comfort him</w:t>
            </w:r>
          </w:p>
        </w:tc>
        <w:tc>
          <w:tcPr/>
          <w:p>
            <w:pPr>
              <w:pStyle w:val="Compact"/>
            </w:pPr>
            <w:r>
              <w:t xml:space="preserve">Grief is named explicitly; mourning is legitimate and prolonged</w:t>
            </w:r>
          </w:p>
        </w:tc>
      </w:tr>
      <w:tr>
        <w:tc>
          <w:tcPr/>
          <w:p>
            <w:pPr>
              <w:pStyle w:val="Compact"/>
            </w:pPr>
            <w:r>
              <w:t xml:space="preserve">23</w:t>
            </w:r>
          </w:p>
        </w:tc>
        <w:tc>
          <w:tcPr/>
          <w:p>
            <w:pPr>
              <w:pStyle w:val="Compact"/>
            </w:pPr>
            <w:r>
              <w:t xml:space="preserve">Ephraim’s wife conceives; he names the son Beriah</w:t>
            </w:r>
            <w:r>
              <w:t xml:space="preserve"> </w:t>
            </w:r>
            <w:r>
              <w:t xml:space="preserve">“because disaster had befallen his house”</w:t>
            </w:r>
          </w:p>
        </w:tc>
        <w:tc>
          <w:tcPr/>
          <w:p>
            <w:pPr>
              <w:pStyle w:val="Compact"/>
            </w:pPr>
            <w:r>
              <w:t xml:space="preserve">The name permanently inscribes the calamity; life continues from the place of loss</w:t>
            </w:r>
          </w:p>
        </w:tc>
      </w:tr>
      <w:tr>
        <w:tc>
          <w:tcPr/>
          <w:p>
            <w:pPr>
              <w:pStyle w:val="Compact"/>
            </w:pPr>
            <w:r>
              <w:t xml:space="preserve">24</w:t>
            </w:r>
          </w:p>
        </w:tc>
        <w:tc>
          <w:tcPr/>
          <w:p>
            <w:pPr>
              <w:pStyle w:val="Compact"/>
            </w:pPr>
            <w:r>
              <w:t xml:space="preserve">Ephraim’s daughter Sheerah builds three cities, including Upper and Lower Beth-horon</w:t>
            </w:r>
          </w:p>
        </w:tc>
        <w:tc>
          <w:tcPr/>
          <w:p>
            <w:pPr>
              <w:pStyle w:val="Compact"/>
            </w:pPr>
            <w:r>
              <w:t xml:space="preserve">Remarkable note: a woman builder leaving a lasting civic legacy</w:t>
            </w:r>
          </w:p>
        </w:tc>
      </w:tr>
      <w:tr>
        <w:tc>
          <w:tcPr/>
          <w:p>
            <w:pPr>
              <w:pStyle w:val="Compact"/>
            </w:pPr>
            <w:r>
              <w:t xml:space="preserve">25–27</w:t>
            </w:r>
          </w:p>
        </w:tc>
        <w:tc>
          <w:tcPr/>
          <w:p>
            <w:pPr>
              <w:pStyle w:val="Compact"/>
            </w:pPr>
            <w:r>
              <w:t xml:space="preserve">Genealogy of Ephraim continues through to Joshua son of Nun</w:t>
            </w:r>
          </w:p>
        </w:tc>
        <w:tc>
          <w:tcPr/>
          <w:p>
            <w:pPr>
              <w:pStyle w:val="Compact"/>
            </w:pPr>
            <w:r>
              <w:t xml:space="preserve">The line of grief and loss culminates in Israel’s greatest military leader</w:t>
            </w:r>
          </w:p>
        </w:tc>
      </w:tr>
      <w:tr>
        <w:tc>
          <w:tcPr/>
          <w:p>
            <w:pPr>
              <w:pStyle w:val="Compact"/>
            </w:pPr>
            <w:r>
              <w:t xml:space="preserve">28–29</w:t>
            </w:r>
          </w:p>
        </w:tc>
        <w:tc>
          <w:tcPr/>
          <w:p>
            <w:pPr>
              <w:pStyle w:val="Compact"/>
            </w:pPr>
            <w:r>
              <w:t xml:space="preserve">Territorial summary: the cities and settlements of Ephraim and Manasseh;</w:t>
            </w:r>
            <w:r>
              <w:t xml:space="preserve"> </w:t>
            </w:r>
            <w:r>
              <w:t xml:space="preserve">“in these places lived the sons of Joseph”</w:t>
            </w:r>
          </w:p>
        </w:tc>
        <w:tc>
          <w:tcPr/>
          <w:p>
            <w:pPr>
              <w:pStyle w:val="Compact"/>
            </w:pPr>
            <w:r>
              <w:t xml:space="preserve">Inheritance named and affirmed despite exile and loss</w:t>
            </w:r>
          </w:p>
        </w:tc>
      </w:tr>
      <w:tr>
        <w:tc>
          <w:tcPr/>
          <w:p>
            <w:pPr>
              <w:pStyle w:val="Compact"/>
            </w:pPr>
            <w:r>
              <w:t xml:space="preserve">30–40</w:t>
            </w:r>
          </w:p>
        </w:tc>
        <w:tc>
          <w:tcPr/>
          <w:p>
            <w:pPr>
              <w:pStyle w:val="Compact"/>
            </w:pPr>
            <w:r>
              <w:t xml:space="preserve">Genealogy of Asher: sons of Asher, their descendants, and military enrollment</w:t>
            </w:r>
          </w:p>
        </w:tc>
        <w:tc>
          <w:tcPr/>
          <w:p>
            <w:pPr>
              <w:pStyle w:val="Compact"/>
            </w:pPr>
            <w:r>
              <w:t xml:space="preserve">26,000 men fit for military service; closes the chapter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Issachar: The Enrolled Tribe</w:t>
            </w:r>
          </w:p>
        </w:tc>
      </w:tr>
      <w:tr>
        <w:tc>
          <w:tcPr/>
          <w:p>
            <w:pPr>
              <w:pStyle w:val="Compact"/>
            </w:pPr>
            <w:r>
              <w:t xml:space="preserve">2</w:t>
            </w:r>
          </w:p>
        </w:tc>
        <w:tc>
          <w:tcPr/>
          <w:p>
            <w:pPr>
              <w:pStyle w:val="Compact"/>
            </w:pPr>
            <w:r>
              <w:t xml:space="preserve">6–12</w:t>
            </w:r>
          </w:p>
        </w:tc>
        <w:tc>
          <w:tcPr/>
          <w:p>
            <w:pPr>
              <w:pStyle w:val="Compact"/>
            </w:pPr>
            <w:r>
              <w:t xml:space="preserve">Benjamin: The Counted Warriors</w:t>
            </w:r>
          </w:p>
        </w:tc>
      </w:tr>
      <w:tr>
        <w:tc>
          <w:tcPr/>
          <w:p>
            <w:pPr>
              <w:pStyle w:val="Compact"/>
            </w:pPr>
            <w:r>
              <w:t xml:space="preserve">3</w:t>
            </w:r>
          </w:p>
        </w:tc>
        <w:tc>
          <w:tcPr/>
          <w:p>
            <w:pPr>
              <w:pStyle w:val="Compact"/>
            </w:pPr>
            <w:r>
              <w:t xml:space="preserve">13</w:t>
            </w:r>
          </w:p>
        </w:tc>
        <w:tc>
          <w:tcPr/>
          <w:p>
            <w:pPr>
              <w:pStyle w:val="Compact"/>
            </w:pPr>
            <w:r>
              <w:t xml:space="preserve">Naphtali: The Abbreviated Line</w:t>
            </w:r>
          </w:p>
        </w:tc>
      </w:tr>
      <w:tr>
        <w:tc>
          <w:tcPr/>
          <w:p>
            <w:pPr>
              <w:pStyle w:val="Compact"/>
            </w:pPr>
            <w:r>
              <w:t xml:space="preserve">4</w:t>
            </w:r>
          </w:p>
        </w:tc>
        <w:tc>
          <w:tcPr/>
          <w:p>
            <w:pPr>
              <w:pStyle w:val="Compact"/>
            </w:pPr>
            <w:r>
              <w:t xml:space="preserve">14–19</w:t>
            </w:r>
          </w:p>
        </w:tc>
        <w:tc>
          <w:tcPr/>
          <w:p>
            <w:pPr>
              <w:pStyle w:val="Compact"/>
            </w:pPr>
            <w:r>
              <w:t xml:space="preserve">Manasseh: The Extended Family</w:t>
            </w:r>
          </w:p>
        </w:tc>
      </w:tr>
      <w:tr>
        <w:tc>
          <w:tcPr/>
          <w:p>
            <w:pPr>
              <w:pStyle w:val="Compact"/>
            </w:pPr>
            <w:r>
              <w:t xml:space="preserve">5</w:t>
            </w:r>
          </w:p>
        </w:tc>
        <w:tc>
          <w:tcPr/>
          <w:p>
            <w:pPr>
              <w:pStyle w:val="Compact"/>
            </w:pPr>
            <w:r>
              <w:t xml:space="preserve">20–29</w:t>
            </w:r>
          </w:p>
        </w:tc>
        <w:tc>
          <w:tcPr/>
          <w:p>
            <w:pPr>
              <w:pStyle w:val="Compact"/>
            </w:pPr>
            <w:r>
              <w:t xml:space="preserve">Ephraim: Grief, Continuity, and Inheritance</w:t>
            </w:r>
          </w:p>
        </w:tc>
      </w:tr>
      <w:tr>
        <w:tc>
          <w:tcPr/>
          <w:p>
            <w:pPr>
              <w:pStyle w:val="Compact"/>
            </w:pPr>
            <w:r>
              <w:t xml:space="preserve">6</w:t>
            </w:r>
          </w:p>
        </w:tc>
        <w:tc>
          <w:tcPr/>
          <w:p>
            <w:pPr>
              <w:pStyle w:val="Compact"/>
            </w:pPr>
            <w:r>
              <w:t xml:space="preserve">30–40</w:t>
            </w:r>
          </w:p>
        </w:tc>
        <w:tc>
          <w:tcPr/>
          <w:p>
            <w:pPr>
              <w:pStyle w:val="Compact"/>
            </w:pPr>
            <w:r>
              <w:t xml:space="preserve">Asher: The Capable Tribe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covenant tribes of Israel retain their God-given identity and inheritance across generations of loss and exile.</w:t>
      </w:r>
    </w:p>
    <w:p>
      <w:pPr>
        <w:pStyle w:val="BodyText"/>
      </w:pPr>
      <w:r>
        <w:rPr>
          <w:b/>
          <w:bCs/>
        </w:rPr>
        <w:t xml:space="preserve">Primary Claim:</w:t>
      </w:r>
      <w:r>
        <w:t xml:space="preserve"> </w:t>
      </w:r>
      <w:r>
        <w:t xml:space="preserve">God preserves the identity, inheritance, and continuity of His covenant people even through grief, displacement, and catastrophic loss — their story is not over because He has not finished writing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names God keeps are the names others have forgotten.</w:t>
      </w:r>
      <w:r>
        <w:t xml:space="preserve"> </w:t>
      </w:r>
      <w:r>
        <w:rPr>
          <w:i/>
          <w:iCs/>
        </w:rPr>
        <w:t xml:space="preserve">(Mind/belief)</w:t>
      </w:r>
      <w:r>
        <w:t xml:space="preserve"> </w:t>
      </w:r>
      <w:r>
        <w:t xml:space="preserve">Post-exilic Israel could have concluded that the Northern tribes were simply gone — swallowed by Assyria, dissolved into the nations, erased from history. The Chronicler refuses that conclusion. He names them. He counts them. He records their warriors and their inheritance. The theological implication is direct: God does not forget the members of His covenant people even when history has. For the believer who feels invisible, unnamed, or erased by circumstances, the genealogical precision of Scripture is itself a pastoral word — God’s record is more thorough than the world’s amnesia.</w:t>
      </w:r>
    </w:p>
    <w:p>
      <w:pPr>
        <w:pStyle w:val="BodyText"/>
      </w:pPr>
      <w:r>
        <w:rPr>
          <w:b/>
          <w:bCs/>
        </w:rPr>
        <w:t xml:space="preserve">2. Grief is not the end of the line.</w:t>
      </w:r>
      <w:r>
        <w:t xml:space="preserve"> </w:t>
      </w:r>
      <w:r>
        <w:rPr>
          <w:i/>
          <w:iCs/>
        </w:rPr>
        <w:t xml:space="preserve">(Affections/worship)</w:t>
      </w:r>
      <w:r>
        <w:t xml:space="preserve"> </w:t>
      </w:r>
      <w:r>
        <w:t xml:space="preserve">Ephraim’s response to the death of his sons at Gath is one of the most human moments in the genealogical prologue:</w:t>
      </w:r>
      <w:r>
        <w:t xml:space="preserve"> </w:t>
      </w:r>
      <w:r>
        <w:t xml:space="preserve">“Ephraim their father mourned many days, and his brothers came to comfort him”</w:t>
      </w:r>
      <w:r>
        <w:t xml:space="preserve"> </w:t>
      </w:r>
      <w:r>
        <w:t xml:space="preserve">(v. 22). The Chronicler does not rush past this. The loss is real, the mourning is prolonged, the comfort is communal. And then — life continues. The next son is named Beriah, meaning</w:t>
      </w:r>
      <w:r>
        <w:t xml:space="preserve"> </w:t>
      </w:r>
      <w:r>
        <w:t xml:space="preserve">“in calamity,”</w:t>
      </w:r>
      <w:r>
        <w:t xml:space="preserve"> </w:t>
      </w:r>
      <w:r>
        <w:t xml:space="preserve">so that the grief is never suppressed or denied. Worshipping communities need permission to grieve without concluding that grief means abandonment. This passage gives it. The appropriate response is not stoic endurance but honest lament that holds the hand of covenant hope.</w:t>
      </w:r>
    </w:p>
    <w:p>
      <w:pPr>
        <w:pStyle w:val="BodyText"/>
      </w:pPr>
      <w:r>
        <w:rPr>
          <w:b/>
          <w:bCs/>
        </w:rPr>
        <w:t xml:space="preserve">3. Calamity does not cancel inheritance.</w:t>
      </w:r>
      <w:r>
        <w:t xml:space="preserve"> </w:t>
      </w:r>
      <w:r>
        <w:rPr>
          <w:i/>
          <w:iCs/>
        </w:rPr>
        <w:t xml:space="preserve">(Mind/belief)</w:t>
      </w:r>
      <w:r>
        <w:t xml:space="preserve"> </w:t>
      </w:r>
      <w:r>
        <w:t xml:space="preserve">The territorial summary in verses 28–29 — naming the cities and settlements of Ephraim and Manasseh — functions as a land deed recorded in the face of loss. Many of these towns were occupied by others at the time of the Chronicler’s writing. The inheritance was not presently enjoyed. But it is named as theirs. The Reformed understanding of the believer’s inheritance in Christ operates on precisely this logic: the inheritance is real, recorded, and secured even when not yet fully possessed. Believers need to understand that their standing before God, their adoption, and their eschatological inheritance are not contingent on present circumstances.</w:t>
      </w:r>
    </w:p>
    <w:p>
      <w:pPr>
        <w:pStyle w:val="BodyText"/>
      </w:pPr>
      <w:r>
        <w:rPr>
          <w:b/>
          <w:bCs/>
        </w:rPr>
        <w:t xml:space="preserve">4. Let the community bear grief together.</w:t>
      </w:r>
      <w:r>
        <w:t xml:space="preserve"> </w:t>
      </w:r>
      <w:r>
        <w:rPr>
          <w:i/>
          <w:iCs/>
        </w:rPr>
        <w:t xml:space="preserve">(Will/behavior)</w:t>
      </w:r>
      <w:r>
        <w:t xml:space="preserve"> </w:t>
      </w:r>
      <w:r>
        <w:t xml:space="preserve">“His brothers came to comfort him”</w:t>
      </w:r>
      <w:r>
        <w:t xml:space="preserve"> </w:t>
      </w:r>
      <w:r>
        <w:t xml:space="preserve">(v. 22). The Chronicler includes this brief note because it is theologically load-bearing: covenant community is the context in which grief is borne. The application is concrete and demanding — not</w:t>
      </w:r>
      <w:r>
        <w:t xml:space="preserve"> </w:t>
      </w:r>
      <w:r>
        <w:t xml:space="preserve">“be supportive in general”</w:t>
      </w:r>
      <w:r>
        <w:t xml:space="preserve"> </w:t>
      </w:r>
      <w:r>
        <w:t xml:space="preserve">but: show up when someone in your community has lost something irreplaceable, stay long enough to actually comfort them, and do not rush them past their loss. The church is not a place where grief is managed efficiently; it is the community of brothers and sisters who come and sit.</w:t>
      </w:r>
    </w:p>
    <w:p>
      <w:pPr>
        <w:pStyle w:val="BodyText"/>
      </w:pPr>
      <w:r>
        <w:rPr>
          <w:b/>
          <w:bCs/>
        </w:rPr>
        <w:t xml:space="preserve">5. God writes the future through the line that grieves.</w:t>
      </w:r>
      <w:r>
        <w:t xml:space="preserve"> </w:t>
      </w:r>
      <w:r>
        <w:rPr>
          <w:i/>
          <w:iCs/>
        </w:rPr>
        <w:t xml:space="preserve">(Affections/worship)</w:t>
      </w:r>
      <w:r>
        <w:t xml:space="preserve"> </w:t>
      </w:r>
      <w:r>
        <w:t xml:space="preserve">The genealogy of Ephraim after calamity runs directly to Joshua son of Nun (v. 27) — Israel’s greatest military leader, the man who led the conquest of Canaan. The line of grief, loss, and a son named</w:t>
      </w:r>
      <w:r>
        <w:t xml:space="preserve"> </w:t>
      </w:r>
      <w:r>
        <w:t xml:space="preserve">“calamity”</w:t>
      </w:r>
      <w:r>
        <w:t xml:space="preserve"> </w:t>
      </w:r>
      <w:r>
        <w:t xml:space="preserve">produces the man who finally delivers the inheritance. The believer who is living in the middle of a Beriah season — a season marked by loss — is not living outside God’s redemptive purposes but within them. The appropriate response is not merely endurance but worship: God is working through this, not around it. What He does through the broken line is no less His work than what He does through the triumphant 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God’s preservation of His people is not contingent on their political or national success. The twelve tribes of Israel remain the covenant people of God even after the Northern Kingdom’s destruction — their identity is theological, not merely political. The chapter further demonstrates that God’s purposes accommodate grief and loss without being derailed by them: the Ephraim narrative places mourning inside the genealogy, not outside it, insisting that calamity and covenant continuity occupy the same story. The detailed attention to military enrollment and territorial inheritance affirms that God’s promises are concrete and specific — He is not preserving an abstraction called</w:t>
      </w:r>
      <w:r>
        <w:t xml:space="preserve"> </w:t>
      </w:r>
      <w:r>
        <w:t xml:space="preserve">“Israel”</w:t>
      </w:r>
      <w:r>
        <w:t xml:space="preserve"> </w:t>
      </w:r>
      <w:r>
        <w:t xml:space="preserve">but actual families, actual land, and actual people counted by name.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Chronicler’s genealogical theology is fundamentally a theology of unconditional preservation — God’s covenant people cannot be finally and permanently severed from their covenant identity by historical catastrophe. This is the Old Testament substrate of the Reformed doctrine of the perseverance of the saints: God preserves His people not because they are strong enough to hold on but because He has named them and recorded them and will not lose them. The Ephraim narrative is particularly significant for Reformed preaching because it refuses to resolve grief through moralism or triumphalism — the loss is real, the son is named after the disaster, and the line continues anyway. This is grace operating in the valley, not only on the mountain. The ultimate Reformed reading of this chapter sees it pointing forward to the one Israelite in whom all tribal identity is secured — Jesus Christ, the true son of David, the true Israel, in whom every covenant promise finds its</w:t>
      </w:r>
      <w:r>
        <w:t xml:space="preserve"> </w:t>
      </w:r>
      <w:r>
        <w:t xml:space="preserve">“Yes and Amen”</w:t>
      </w:r>
      <w:r>
        <w:t xml:space="preserve"> </w:t>
      </w:r>
      <w:r>
        <w:t xml:space="preserve">(2 Corinthians 1:20).</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lost track of you, and your losses have not ended your place in His story. Ephraim named his son</w:t>
      </w:r>
      <w:r>
        <w:t xml:space="preserve"> </w:t>
      </w:r>
      <w:r>
        <w:t xml:space="preserve">“Calamity”</w:t>
      </w:r>
      <w:r>
        <w:t xml:space="preserve"> </w:t>
      </w:r>
      <w:r>
        <w:t xml:space="preserve">— and that son’s line produced Joshua. God writes futures through grieving families, forgotten tribes, and people who feel erased by history. You are named in His record. The inheritance is still yours. The story is not finished.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genealogies as filler to be skipped or minimized.</w:t>
      </w:r>
      <w:r>
        <w:t xml:space="preserve"> </w:t>
      </w:r>
      <w:r>
        <w:t xml:space="preserve">The most common homiletical failure with 1 Chronicles 7 is simply not preaching it — or opening with an apology for the passage’s difficulty. This communicates that some Scripture is practically uninspired. The Chronicler’s selection and arrangement are purposeful theological acts; the preacher’s job is to do the work of uncovering the claim, not to explain why the claim is hard to find.</w:t>
      </w:r>
    </w:p>
    <w:p>
      <w:pPr>
        <w:numPr>
          <w:ilvl w:val="0"/>
          <w:numId w:val="1002"/>
        </w:numPr>
      </w:pPr>
      <w:r>
        <w:rPr>
          <w:b/>
          <w:bCs/>
        </w:rPr>
        <w:t xml:space="preserve">Reducing the passage to a history lesson about tribal organization.</w:t>
      </w:r>
      <w:r>
        <w:t xml:space="preserve"> </w:t>
      </w:r>
      <w:r>
        <w:t xml:space="preserve">Accurate historical background on the tribal structure of Israel is useful context but not the sermon. The genealogies are not primarily informational — they are assertional. The claim is not</w:t>
      </w:r>
      <w:r>
        <w:t xml:space="preserve"> </w:t>
      </w:r>
      <w:r>
        <w:t xml:space="preserve">“here is how Israel was organized”</w:t>
      </w:r>
      <w:r>
        <w:t xml:space="preserve"> </w:t>
      </w:r>
      <w:r>
        <w:t xml:space="preserve">but</w:t>
      </w:r>
      <w:r>
        <w:t xml:space="preserve"> </w:t>
      </w:r>
      <w:r>
        <w:t xml:space="preserve">“here is why God’s people still exist and still have an inheritance.”</w:t>
      </w:r>
      <w:r>
        <w:t xml:space="preserve"> </w:t>
      </w:r>
      <w:r>
        <w:t xml:space="preserve">The preacher must distinguish between the content (tribal data) and the claim (covenant preservation).</w:t>
      </w:r>
    </w:p>
    <w:p>
      <w:pPr>
        <w:numPr>
          <w:ilvl w:val="0"/>
          <w:numId w:val="1002"/>
        </w:numPr>
      </w:pPr>
      <w:r>
        <w:rPr>
          <w:b/>
          <w:bCs/>
        </w:rPr>
        <w:t xml:space="preserve">Rushing past the Ephraim grief narrative without pastoral depth.</w:t>
      </w:r>
      <w:r>
        <w:t xml:space="preserve"> </w:t>
      </w:r>
      <w:r>
        <w:t xml:space="preserve">Verses 21–23 are among the most emotionally significant verses in the entire genealogical prologue, and they are frequently skipped in favor of the</w:t>
      </w:r>
      <w:r>
        <w:t xml:space="preserve"> </w:t>
      </w:r>
      <w:r>
        <w:t xml:space="preserve">“more important”</w:t>
      </w:r>
      <w:r>
        <w:t xml:space="preserve"> </w:t>
      </w:r>
      <w:r>
        <w:t xml:space="preserve">sections. Ephraim’s grief, his community’s comfort, and the naming of Beriah together constitute a fully formed pastoral theology of loss. Preachers who skip this section rob their congregation of one of Scripture’s most honest acknowledgments that catastrophic loss happens inside the covenant community, not outside it.</w:t>
      </w:r>
    </w:p>
    <w:p>
      <w:pPr>
        <w:numPr>
          <w:ilvl w:val="0"/>
          <w:numId w:val="1002"/>
        </w:numPr>
      </w:pPr>
      <w:r>
        <w:rPr>
          <w:b/>
          <w:bCs/>
        </w:rPr>
        <w:t xml:space="preserve">Failing to connect the unevenness of tribal treatment to the Chronicler’s theological purpose.</w:t>
      </w:r>
      <w:r>
        <w:t xml:space="preserve"> </w:t>
      </w:r>
      <w:r>
        <w:t xml:space="preserve">Naphtali receives one verse; Ephraim receives ten. This is not random. The preacher who notices this and asks why is doing the right kind of exegetical work. The Ephraim section receives depth because the Chronicler has a specific claim to make there — grief and continuity in the same chapter — that the other tribes do not carry in the same way. The unevenness is a feature, not a bug.</w:t>
      </w:r>
    </w:p>
    <w:p>
      <w:pPr>
        <w:numPr>
          <w:ilvl w:val="0"/>
          <w:numId w:val="1002"/>
        </w:numPr>
      </w:pPr>
      <w:r>
        <w:rPr>
          <w:b/>
          <w:bCs/>
        </w:rPr>
        <w:t xml:space="preserve">Applying the passage moralistically as</w:t>
      </w:r>
      <w:r>
        <w:rPr>
          <w:b/>
          <w:bCs/>
        </w:rPr>
        <w:t xml:space="preserve"> </w:t>
      </w:r>
      <w:r>
        <w:rPr>
          <w:b/>
          <w:bCs/>
        </w:rPr>
        <w:t xml:space="preserve">“perseverance through hard times.”</w:t>
      </w:r>
      <w:r>
        <w:t xml:space="preserve"> </w:t>
      </w:r>
      <w:r>
        <w:t xml:space="preserve">The passage does not primarily commend Ephraim’s response to loss or exhort the reader to respond similarly. The theological weight is on God’s preservation of the line and the continuation of the inheritance — the indicative grounds the imperative. Sermons that primarily exhort</w:t>
      </w:r>
      <w:r>
        <w:t xml:space="preserve"> </w:t>
      </w:r>
      <w:r>
        <w:t xml:space="preserve">“keep going like Ephraim did”</w:t>
      </w:r>
      <w:r>
        <w:t xml:space="preserve"> </w:t>
      </w:r>
      <w:r>
        <w:t xml:space="preserve">have reversed the passage’s order and reduced gospel to heroic example. The claim is what God does with a grieving family, not what the grieving family achieves.</w:t>
      </w:r>
    </w:p>
    <w:p>
      <w:pPr>
        <w:numPr>
          <w:ilvl w:val="0"/>
          <w:numId w:val="1002"/>
        </w:numPr>
      </w:pPr>
      <w:r>
        <w:rPr>
          <w:b/>
          <w:bCs/>
        </w:rPr>
        <w:t xml:space="preserve">Ignoring the civic and female voices in the chapter.</w:t>
      </w:r>
      <w:r>
        <w:t xml:space="preserve"> </w:t>
      </w:r>
      <w:r>
        <w:t xml:space="preserve">Sheerah (v. 24), Ephraim’s daughter who built three cities, and the named women of Manasseh (Hammoleketh, Maacah, v. 18) are included in this record deliberately. The Chronicler’s genealogical vision includes women as covenant participants and legacy-builders. Preaching that passes over these names without comment implicitly narrows the chapter’s vision of who belongs to the covenant community and who leaves a legacy within it.</w:t>
      </w:r>
    </w:p>
    <w:p>
      <w:r>
        <w:pict>
          <v:rect style="width:0;height:1.5pt" o:hralign="center" o:hrstd="t" o:hr="t"/>
        </w:pict>
      </w:r>
    </w:p>
    <w:p>
      <w:pPr>
        <w:pStyle w:val="FirstParagraph"/>
      </w:pPr>
      <w:r>
        <w:rPr>
          <w:i/>
          <w:iCs/>
        </w:rPr>
        <w:t xml:space="preserve">Document: 13 1 Chronicles 07.docx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2026-07-14T21:03:14Z</dcterms:created>
  <dcterms:modified xsi:type="dcterms:W3CDTF">2026-07-14T21:03:14Z</dcterms:modified>
</cp:coreProperties>
</file>

<file path=docProps/custom.xml><?xml version="1.0" encoding="utf-8"?>
<Properties xmlns="http://schemas.openxmlformats.org/officeDocument/2006/custom-properties" xmlns:vt="http://schemas.openxmlformats.org/officeDocument/2006/docPropsVTypes"/>
</file>